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7A" w:rsidRPr="00DF0F9E" w:rsidRDefault="00490D7A" w:rsidP="00FB6F24">
      <w:pPr>
        <w:spacing w:line="360" w:lineRule="auto"/>
        <w:jc w:val="center"/>
        <w:rPr>
          <w:b/>
          <w:sz w:val="28"/>
        </w:rPr>
      </w:pPr>
      <w:r w:rsidRPr="00DF0F9E">
        <w:rPr>
          <w:b/>
          <w:sz w:val="28"/>
        </w:rPr>
        <w:t>Муниципальное казенное общеобразовательное учреждение</w:t>
      </w:r>
    </w:p>
    <w:p w:rsidR="00490D7A" w:rsidRPr="00DF0F9E" w:rsidRDefault="00490D7A" w:rsidP="00FB6F24">
      <w:pPr>
        <w:spacing w:line="360" w:lineRule="auto"/>
        <w:jc w:val="center"/>
        <w:rPr>
          <w:b/>
          <w:sz w:val="28"/>
        </w:rPr>
      </w:pPr>
      <w:r w:rsidRPr="00DF0F9E">
        <w:rPr>
          <w:b/>
          <w:sz w:val="28"/>
        </w:rPr>
        <w:t>«Средняя общеобразовательная школа - интернат №16»</w:t>
      </w:r>
    </w:p>
    <w:p w:rsidR="00490D7A" w:rsidRPr="00DF0F9E" w:rsidRDefault="00490D7A" w:rsidP="00490D7A">
      <w:pPr>
        <w:jc w:val="center"/>
        <w:rPr>
          <w:b/>
          <w:sz w:val="28"/>
        </w:rPr>
      </w:pPr>
    </w:p>
    <w:p w:rsidR="00490D7A" w:rsidRPr="00DF0F9E" w:rsidRDefault="00490D7A" w:rsidP="00490D7A">
      <w:pPr>
        <w:jc w:val="center"/>
        <w:rPr>
          <w:b/>
          <w:sz w:val="28"/>
        </w:rPr>
      </w:pPr>
    </w:p>
    <w:p w:rsidR="00FB6F24" w:rsidRPr="00DF0F9E" w:rsidRDefault="00FB6F24" w:rsidP="00490D7A">
      <w:pPr>
        <w:jc w:val="center"/>
        <w:rPr>
          <w:b/>
          <w:sz w:val="28"/>
        </w:rPr>
      </w:pPr>
      <w:r w:rsidRPr="00DF0F9E">
        <w:rPr>
          <w:b/>
          <w:sz w:val="28"/>
        </w:rPr>
        <w:t>ПРИКАЗ</w:t>
      </w:r>
      <w:r w:rsidR="00490D7A" w:rsidRPr="00DF0F9E">
        <w:rPr>
          <w:b/>
          <w:sz w:val="28"/>
        </w:rPr>
        <w:t xml:space="preserve"> </w:t>
      </w:r>
    </w:p>
    <w:p w:rsidR="00FB6F24" w:rsidRPr="00DF0F9E" w:rsidRDefault="00FB6F24" w:rsidP="00490D7A">
      <w:pPr>
        <w:jc w:val="center"/>
        <w:rPr>
          <w:b/>
          <w:sz w:val="28"/>
        </w:rPr>
      </w:pPr>
    </w:p>
    <w:p w:rsidR="00FB6F24" w:rsidRPr="00DF0F9E" w:rsidRDefault="00FB6F24" w:rsidP="00FB6F24">
      <w:pPr>
        <w:rPr>
          <w:b/>
          <w:sz w:val="28"/>
        </w:rPr>
      </w:pPr>
      <w:r w:rsidRPr="00DF0F9E">
        <w:rPr>
          <w:b/>
          <w:sz w:val="28"/>
        </w:rPr>
        <w:t>02.04.2019                                                                                                       № 8/1</w:t>
      </w:r>
    </w:p>
    <w:p w:rsidR="00490D7A" w:rsidRPr="00DF0F9E" w:rsidRDefault="00490D7A" w:rsidP="00DF0F9E">
      <w:pPr>
        <w:rPr>
          <w:b/>
          <w:sz w:val="28"/>
        </w:rPr>
      </w:pPr>
    </w:p>
    <w:p w:rsidR="00490D7A" w:rsidRPr="00DF0F9E" w:rsidRDefault="00B36E8B" w:rsidP="00FB6F24">
      <w:pPr>
        <w:rPr>
          <w:b/>
          <w:sz w:val="28"/>
        </w:rPr>
      </w:pPr>
      <w:r w:rsidRPr="00DF0F9E">
        <w:rPr>
          <w:b/>
          <w:sz w:val="28"/>
        </w:rPr>
        <w:t>О создании и функционировании</w:t>
      </w:r>
    </w:p>
    <w:p w:rsidR="00490D7A" w:rsidRPr="00DF0F9E" w:rsidRDefault="00242384" w:rsidP="00FB6F24">
      <w:pPr>
        <w:rPr>
          <w:b/>
          <w:sz w:val="28"/>
        </w:rPr>
      </w:pPr>
      <w:r w:rsidRPr="00DF0F9E">
        <w:rPr>
          <w:b/>
          <w:sz w:val="28"/>
        </w:rPr>
        <w:t>ц</w:t>
      </w:r>
      <w:r w:rsidR="00490D7A" w:rsidRPr="00DF0F9E">
        <w:rPr>
          <w:b/>
          <w:sz w:val="28"/>
        </w:rPr>
        <w:t xml:space="preserve">ентра образования цифрового </w:t>
      </w:r>
      <w:r w:rsidR="0056071E" w:rsidRPr="00DF0F9E">
        <w:rPr>
          <w:b/>
          <w:sz w:val="28"/>
        </w:rPr>
        <w:t>и</w:t>
      </w:r>
    </w:p>
    <w:p w:rsidR="00FB6F24" w:rsidRPr="00DF0F9E" w:rsidRDefault="00490D7A" w:rsidP="00FB6F24">
      <w:pPr>
        <w:rPr>
          <w:b/>
          <w:sz w:val="28"/>
        </w:rPr>
      </w:pPr>
      <w:r w:rsidRPr="00DF0F9E">
        <w:rPr>
          <w:b/>
          <w:sz w:val="28"/>
        </w:rPr>
        <w:t xml:space="preserve">гуманитарного профилей </w:t>
      </w:r>
    </w:p>
    <w:p w:rsidR="00490D7A" w:rsidRPr="00DF0F9E" w:rsidRDefault="00490D7A" w:rsidP="00FB6F24">
      <w:pPr>
        <w:rPr>
          <w:b/>
          <w:sz w:val="28"/>
        </w:rPr>
      </w:pPr>
      <w:r w:rsidRPr="00DF0F9E">
        <w:rPr>
          <w:b/>
          <w:sz w:val="28"/>
        </w:rPr>
        <w:t xml:space="preserve">«Точка роста» </w:t>
      </w:r>
    </w:p>
    <w:p w:rsidR="00490D7A" w:rsidRPr="00DF0F9E" w:rsidRDefault="00490D7A" w:rsidP="00490D7A">
      <w:pPr>
        <w:jc w:val="both"/>
        <w:rPr>
          <w:b/>
          <w:sz w:val="28"/>
        </w:rPr>
      </w:pPr>
    </w:p>
    <w:p w:rsidR="00490D7A" w:rsidRPr="00DF0F9E" w:rsidRDefault="00490D7A" w:rsidP="00490D7A">
      <w:pPr>
        <w:jc w:val="both"/>
        <w:rPr>
          <w:sz w:val="28"/>
        </w:rPr>
      </w:pPr>
    </w:p>
    <w:p w:rsidR="00490D7A" w:rsidRPr="00DF0F9E" w:rsidRDefault="00490D7A" w:rsidP="00BF0E15">
      <w:pPr>
        <w:ind w:firstLine="567"/>
        <w:jc w:val="both"/>
        <w:rPr>
          <w:sz w:val="28"/>
        </w:rPr>
      </w:pPr>
      <w:r w:rsidRPr="00DF0F9E">
        <w:rPr>
          <w:sz w:val="28"/>
        </w:rPr>
        <w:t xml:space="preserve">  </w:t>
      </w:r>
      <w:r w:rsidR="00DF0F9E">
        <w:rPr>
          <w:sz w:val="28"/>
        </w:rPr>
        <w:t xml:space="preserve">В </w:t>
      </w:r>
      <w:r w:rsidRPr="00DF0F9E">
        <w:rPr>
          <w:sz w:val="28"/>
        </w:rPr>
        <w:t>целью исполнения приказа департамента образования и науки Кемеровской области от 2 апреля 2019 года №711 «</w:t>
      </w:r>
      <w:r w:rsidR="0056071E" w:rsidRPr="00DF0F9E">
        <w:rPr>
          <w:sz w:val="28"/>
        </w:rPr>
        <w:t>О создании и функционировании ц</w:t>
      </w:r>
      <w:r w:rsidRPr="00DF0F9E">
        <w:rPr>
          <w:sz w:val="28"/>
        </w:rPr>
        <w:t>ентр</w:t>
      </w:r>
      <w:r w:rsidR="0056071E" w:rsidRPr="00DF0F9E">
        <w:rPr>
          <w:sz w:val="28"/>
        </w:rPr>
        <w:t>ов</w:t>
      </w:r>
      <w:r w:rsidRPr="00DF0F9E">
        <w:rPr>
          <w:sz w:val="28"/>
        </w:rPr>
        <w:t xml:space="preserve"> образования цифрового и гуманитарного профилей </w:t>
      </w:r>
      <w:r w:rsidR="0056071E" w:rsidRPr="00DF0F9E">
        <w:rPr>
          <w:sz w:val="28"/>
        </w:rPr>
        <w:t>в Кемеровской области в 2019 году</w:t>
      </w:r>
      <w:r w:rsidRPr="00DF0F9E">
        <w:rPr>
          <w:sz w:val="28"/>
        </w:rPr>
        <w:t xml:space="preserve">» </w:t>
      </w:r>
    </w:p>
    <w:p w:rsidR="00490D7A" w:rsidRPr="00DF0F9E" w:rsidRDefault="00490D7A" w:rsidP="00FB6F24">
      <w:pPr>
        <w:spacing w:line="360" w:lineRule="auto"/>
        <w:ind w:firstLine="709"/>
        <w:jc w:val="both"/>
        <w:rPr>
          <w:b/>
          <w:bCs/>
          <w:sz w:val="28"/>
        </w:rPr>
      </w:pPr>
    </w:p>
    <w:p w:rsidR="00490D7A" w:rsidRPr="00DF0F9E" w:rsidRDefault="00490D7A" w:rsidP="00FB6F24">
      <w:pPr>
        <w:jc w:val="both"/>
        <w:rPr>
          <w:sz w:val="28"/>
        </w:rPr>
      </w:pPr>
    </w:p>
    <w:p w:rsidR="00490D7A" w:rsidRDefault="00FB6F24" w:rsidP="00FB6F24">
      <w:pPr>
        <w:spacing w:line="276" w:lineRule="auto"/>
        <w:jc w:val="both"/>
        <w:rPr>
          <w:b/>
          <w:sz w:val="28"/>
        </w:rPr>
      </w:pPr>
      <w:r w:rsidRPr="00DF0F9E">
        <w:rPr>
          <w:b/>
          <w:sz w:val="28"/>
        </w:rPr>
        <w:t>ПРИКАЗЫВАЮ:</w:t>
      </w:r>
    </w:p>
    <w:p w:rsidR="00F237D0" w:rsidRDefault="004F6439" w:rsidP="00BF0E15">
      <w:pPr>
        <w:pStyle w:val="a3"/>
        <w:numPr>
          <w:ilvl w:val="0"/>
          <w:numId w:val="1"/>
        </w:numPr>
        <w:jc w:val="both"/>
        <w:rPr>
          <w:sz w:val="28"/>
        </w:rPr>
      </w:pPr>
      <w:r w:rsidRPr="00BF0E15">
        <w:rPr>
          <w:sz w:val="28"/>
        </w:rPr>
        <w:t>С</w:t>
      </w:r>
      <w:r w:rsidR="0056071E" w:rsidRPr="00BF0E15">
        <w:rPr>
          <w:sz w:val="28"/>
        </w:rPr>
        <w:t xml:space="preserve">оздать </w:t>
      </w:r>
      <w:r w:rsidR="00242384" w:rsidRPr="00BF0E15">
        <w:rPr>
          <w:sz w:val="28"/>
        </w:rPr>
        <w:t>центр образования цифрового и гуманитарного профилей «Точка роста»</w:t>
      </w:r>
      <w:r w:rsidRPr="00BF0E15">
        <w:rPr>
          <w:sz w:val="28"/>
        </w:rPr>
        <w:t xml:space="preserve"> (далее Центр)</w:t>
      </w:r>
      <w:r w:rsidR="00242384" w:rsidRPr="00BF0E15">
        <w:rPr>
          <w:sz w:val="28"/>
        </w:rPr>
        <w:t xml:space="preserve"> в соответствии с Распоряжением Министерства просвещения Российской Федерации от 1 марта 2019 года № Р-23</w:t>
      </w:r>
      <w:r w:rsidR="00BF0E15">
        <w:rPr>
          <w:sz w:val="28"/>
        </w:rPr>
        <w:t>.</w:t>
      </w:r>
    </w:p>
    <w:p w:rsidR="00BF0E15" w:rsidRDefault="00BF0E15" w:rsidP="00BF0E15">
      <w:pPr>
        <w:pStyle w:val="a3"/>
        <w:ind w:left="928"/>
        <w:jc w:val="both"/>
        <w:rPr>
          <w:sz w:val="28"/>
        </w:rPr>
      </w:pPr>
    </w:p>
    <w:p w:rsidR="00C37C0C" w:rsidRDefault="00C37C0C" w:rsidP="00BF0E15">
      <w:pPr>
        <w:pStyle w:val="a3"/>
        <w:numPr>
          <w:ilvl w:val="0"/>
          <w:numId w:val="1"/>
        </w:numPr>
        <w:jc w:val="both"/>
        <w:rPr>
          <w:sz w:val="28"/>
        </w:rPr>
      </w:pPr>
      <w:r w:rsidRPr="00BF0E15">
        <w:rPr>
          <w:sz w:val="28"/>
        </w:rPr>
        <w:t>Утвердить положение о деятельности центра образования цифрового и гуманитарного профилей «Точка роста» (Приложение 1)</w:t>
      </w:r>
      <w:r w:rsidR="00BF0E15">
        <w:rPr>
          <w:sz w:val="28"/>
        </w:rPr>
        <w:t>.</w:t>
      </w:r>
    </w:p>
    <w:p w:rsidR="00BF0E15" w:rsidRPr="00BF0E15" w:rsidRDefault="00BF0E15" w:rsidP="00BF0E15">
      <w:pPr>
        <w:jc w:val="both"/>
        <w:rPr>
          <w:sz w:val="28"/>
        </w:rPr>
      </w:pPr>
    </w:p>
    <w:p w:rsidR="00BF0E15" w:rsidRPr="00BF0E15" w:rsidRDefault="00C37C0C" w:rsidP="00BF0E15">
      <w:pPr>
        <w:numPr>
          <w:ilvl w:val="0"/>
          <w:numId w:val="1"/>
        </w:numPr>
        <w:tabs>
          <w:tab w:val="left" w:pos="284"/>
          <w:tab w:val="left" w:pos="993"/>
        </w:tabs>
        <w:spacing w:after="100" w:afterAutospacing="1"/>
        <w:jc w:val="both"/>
        <w:rPr>
          <w:sz w:val="28"/>
        </w:rPr>
      </w:pPr>
      <w:r w:rsidRPr="00C37C0C">
        <w:rPr>
          <w:sz w:val="28"/>
        </w:rPr>
        <w:t xml:space="preserve">Утвердить 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естественно-научного, технического и гуманитарного профилей на территории </w:t>
      </w:r>
      <w:r>
        <w:rPr>
          <w:sz w:val="28"/>
        </w:rPr>
        <w:t>Междуреченского городского округа</w:t>
      </w:r>
      <w:r w:rsidRPr="00C37C0C">
        <w:rPr>
          <w:sz w:val="28"/>
        </w:rPr>
        <w:t xml:space="preserve"> в рамках федерального проекта «Современная школа» национального проекта «Образование» (Приложение </w:t>
      </w:r>
      <w:r>
        <w:rPr>
          <w:sz w:val="28"/>
        </w:rPr>
        <w:t>2</w:t>
      </w:r>
      <w:r w:rsidRPr="00C37C0C">
        <w:rPr>
          <w:sz w:val="28"/>
        </w:rPr>
        <w:t>).</w:t>
      </w:r>
    </w:p>
    <w:p w:rsidR="00C37C0C" w:rsidRDefault="00C37C0C" w:rsidP="00BF0E15">
      <w:pPr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sz w:val="28"/>
        </w:rPr>
      </w:pPr>
      <w:r w:rsidRPr="00C37C0C">
        <w:rPr>
          <w:sz w:val="28"/>
        </w:rPr>
        <w:t xml:space="preserve">Утвердить план мероприятий по созданию и функционированию центра образования цифрового и гуманитарного профилей «Точка роста» (Приложение </w:t>
      </w:r>
      <w:r>
        <w:rPr>
          <w:sz w:val="28"/>
        </w:rPr>
        <w:t>3</w:t>
      </w:r>
      <w:r w:rsidRPr="00C37C0C">
        <w:rPr>
          <w:sz w:val="28"/>
        </w:rPr>
        <w:t>).</w:t>
      </w:r>
    </w:p>
    <w:p w:rsidR="00BF0E15" w:rsidRDefault="00BF0E15" w:rsidP="00BF0E15">
      <w:pPr>
        <w:tabs>
          <w:tab w:val="left" w:pos="284"/>
          <w:tab w:val="left" w:pos="993"/>
        </w:tabs>
        <w:ind w:left="928"/>
        <w:jc w:val="both"/>
        <w:rPr>
          <w:sz w:val="28"/>
        </w:rPr>
      </w:pPr>
    </w:p>
    <w:p w:rsidR="000237CE" w:rsidRPr="00C37C0C" w:rsidRDefault="000237CE" w:rsidP="00BF0E15">
      <w:pPr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sz w:val="28"/>
        </w:rPr>
      </w:pPr>
      <w:r w:rsidRPr="000237CE">
        <w:rPr>
          <w:sz w:val="28"/>
        </w:rPr>
        <w:t xml:space="preserve">Утвердить порядок решения вопросов материально-технического и имущественного характера центра образования цифрового и гуманитарного профилей «Точка роста» (Приложение </w:t>
      </w:r>
      <w:r>
        <w:rPr>
          <w:sz w:val="28"/>
        </w:rPr>
        <w:t>4</w:t>
      </w:r>
      <w:r w:rsidRPr="000237CE">
        <w:rPr>
          <w:sz w:val="28"/>
        </w:rPr>
        <w:t>).</w:t>
      </w:r>
    </w:p>
    <w:p w:rsidR="00C37C0C" w:rsidRDefault="001A62CB" w:rsidP="00BF0E15">
      <w:pPr>
        <w:numPr>
          <w:ilvl w:val="0"/>
          <w:numId w:val="1"/>
        </w:numPr>
        <w:tabs>
          <w:tab w:val="left" w:pos="284"/>
          <w:tab w:val="left" w:pos="993"/>
        </w:tabs>
        <w:jc w:val="both"/>
        <w:rPr>
          <w:sz w:val="28"/>
        </w:rPr>
      </w:pPr>
      <w:r>
        <w:rPr>
          <w:sz w:val="28"/>
        </w:rPr>
        <w:lastRenderedPageBreak/>
        <w:t>Разработать и у</w:t>
      </w:r>
      <w:r w:rsidR="00C37C0C" w:rsidRPr="00C37C0C">
        <w:rPr>
          <w:sz w:val="28"/>
        </w:rPr>
        <w:t xml:space="preserve">твердить план учебно-воспитательных, внеурочных и социокультурных мероприятий в центре образования цифрового и гуманитарного профилей «Точка роста» </w:t>
      </w:r>
      <w:r>
        <w:rPr>
          <w:sz w:val="28"/>
        </w:rPr>
        <w:t>в срок до 15.08.2019г.</w:t>
      </w:r>
    </w:p>
    <w:p w:rsidR="004F6439" w:rsidRPr="00BF0E15" w:rsidRDefault="004F6439" w:rsidP="00897787">
      <w:pPr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</w:rPr>
      </w:pPr>
      <w:r w:rsidRPr="00BF0E15">
        <w:rPr>
          <w:sz w:val="28"/>
        </w:rPr>
        <w:t>Утвердить штатное расписание Центра:</w:t>
      </w:r>
    </w:p>
    <w:p w:rsidR="00BF0E15" w:rsidRDefault="00BF0E15" w:rsidP="0089778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4F6439" w:rsidRPr="00DF0F9E">
        <w:rPr>
          <w:sz w:val="28"/>
        </w:rPr>
        <w:t xml:space="preserve">- Тодышев Александр Михайлович - руководитель Центра, педагог по </w:t>
      </w:r>
      <w:r>
        <w:rPr>
          <w:sz w:val="28"/>
        </w:rPr>
        <w:t xml:space="preserve"> </w:t>
      </w:r>
    </w:p>
    <w:p w:rsidR="004F6439" w:rsidRPr="00DF0F9E" w:rsidRDefault="00BF0E15" w:rsidP="0089778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4F6439" w:rsidRPr="00DF0F9E">
        <w:rPr>
          <w:sz w:val="28"/>
        </w:rPr>
        <w:t>предмету «ОБЖ»;</w:t>
      </w:r>
    </w:p>
    <w:p w:rsidR="00BF0E15" w:rsidRDefault="00BF0E15" w:rsidP="0089778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C37C0C">
        <w:rPr>
          <w:sz w:val="28"/>
        </w:rPr>
        <w:t xml:space="preserve">- </w:t>
      </w:r>
      <w:r w:rsidR="004F6439" w:rsidRPr="00DF0F9E">
        <w:rPr>
          <w:sz w:val="28"/>
        </w:rPr>
        <w:t xml:space="preserve">Ерофеева Анастасия Владимировна – педагог по предмету </w:t>
      </w:r>
    </w:p>
    <w:p w:rsidR="004F6439" w:rsidRPr="00DF0F9E" w:rsidRDefault="00BF0E15" w:rsidP="0089778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4F6439" w:rsidRPr="00DF0F9E">
        <w:rPr>
          <w:sz w:val="28"/>
        </w:rPr>
        <w:t>«Технология»;</w:t>
      </w:r>
    </w:p>
    <w:p w:rsidR="00BF0E15" w:rsidRDefault="00BF0E15" w:rsidP="0089778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4F6439" w:rsidRPr="00DF0F9E">
        <w:rPr>
          <w:sz w:val="28"/>
        </w:rPr>
        <w:t>-  Конева Ирина Геннадьевна – педагог по предмет</w:t>
      </w:r>
      <w:r w:rsidR="000237CE">
        <w:rPr>
          <w:sz w:val="28"/>
        </w:rPr>
        <w:t>ам</w:t>
      </w:r>
      <w:r w:rsidR="004F6439" w:rsidRPr="00DF0F9E">
        <w:rPr>
          <w:sz w:val="28"/>
        </w:rPr>
        <w:t xml:space="preserve"> </w:t>
      </w:r>
      <w:r w:rsidR="000237CE">
        <w:rPr>
          <w:sz w:val="28"/>
        </w:rPr>
        <w:t xml:space="preserve">«Математика» и </w:t>
      </w:r>
    </w:p>
    <w:p w:rsidR="004F6439" w:rsidRPr="00DF0F9E" w:rsidRDefault="00BF0E15" w:rsidP="0089778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    </w:t>
      </w:r>
      <w:r w:rsidR="004F6439" w:rsidRPr="00DF0F9E">
        <w:rPr>
          <w:sz w:val="28"/>
        </w:rPr>
        <w:t>«Информатика»;</w:t>
      </w:r>
    </w:p>
    <w:p w:rsidR="00490D7A" w:rsidRDefault="00BF0E15" w:rsidP="00897787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4F6439" w:rsidRPr="00DF0F9E">
        <w:rPr>
          <w:sz w:val="28"/>
        </w:rPr>
        <w:t>-  Колегова Наталья Юрьевна – педагог дополнительного образования.</w:t>
      </w:r>
    </w:p>
    <w:p w:rsidR="007504F2" w:rsidRDefault="007504F2" w:rsidP="00897787">
      <w:pPr>
        <w:tabs>
          <w:tab w:val="left" w:pos="851"/>
        </w:tabs>
        <w:ind w:firstLine="709"/>
        <w:jc w:val="both"/>
        <w:rPr>
          <w:sz w:val="28"/>
        </w:rPr>
      </w:pPr>
      <w:r w:rsidRPr="007504F2">
        <w:rPr>
          <w:sz w:val="28"/>
        </w:rPr>
        <w:t xml:space="preserve">8.  </w:t>
      </w:r>
      <w:r>
        <w:rPr>
          <w:sz w:val="28"/>
        </w:rPr>
        <w:t>Утвердить должностные обязанности педагогов Центра согласно штатного расписания</w:t>
      </w:r>
      <w:r w:rsidR="00097DF9">
        <w:rPr>
          <w:sz w:val="28"/>
        </w:rPr>
        <w:t>.</w:t>
      </w:r>
    </w:p>
    <w:p w:rsidR="00097DF9" w:rsidRDefault="00097DF9" w:rsidP="00097DF9">
      <w:pPr>
        <w:tabs>
          <w:tab w:val="left" w:pos="709"/>
          <w:tab w:val="left" w:pos="851"/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DF0F9E">
        <w:rPr>
          <w:sz w:val="28"/>
        </w:rPr>
        <w:t xml:space="preserve">Педагогам Центра пройти дистанционные курсы повышения </w:t>
      </w:r>
      <w:r>
        <w:rPr>
          <w:sz w:val="28"/>
        </w:rPr>
        <w:t xml:space="preserve"> </w:t>
      </w:r>
    </w:p>
    <w:p w:rsidR="00490D7A" w:rsidRPr="00DF0F9E" w:rsidRDefault="00097DF9" w:rsidP="00097DF9">
      <w:pPr>
        <w:tabs>
          <w:tab w:val="left" w:pos="85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r w:rsidRPr="00DF0F9E">
        <w:rPr>
          <w:sz w:val="28"/>
        </w:rPr>
        <w:t>квалификации.</w:t>
      </w:r>
    </w:p>
    <w:p w:rsidR="00BF0E15" w:rsidRPr="00097DF9" w:rsidRDefault="00097DF9" w:rsidP="00097DF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firstLine="334"/>
        <w:jc w:val="both"/>
        <w:rPr>
          <w:sz w:val="28"/>
        </w:rPr>
      </w:pPr>
      <w:r>
        <w:rPr>
          <w:sz w:val="28"/>
        </w:rPr>
        <w:t xml:space="preserve"> </w:t>
      </w:r>
      <w:r w:rsidR="001E13D9" w:rsidRPr="00097DF9">
        <w:rPr>
          <w:sz w:val="28"/>
        </w:rPr>
        <w:t xml:space="preserve">Колеговой Н.Ю. в срок </w:t>
      </w:r>
      <w:r w:rsidR="00B36E8B" w:rsidRPr="00097DF9">
        <w:rPr>
          <w:sz w:val="28"/>
        </w:rPr>
        <w:t xml:space="preserve">до 31 мая 2019 года разработать две </w:t>
      </w:r>
    </w:p>
    <w:p w:rsidR="00490D7A" w:rsidRPr="00DF0F9E" w:rsidRDefault="00B36E8B" w:rsidP="00097DF9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DF0F9E">
        <w:rPr>
          <w:sz w:val="28"/>
        </w:rPr>
        <w:t>дополнительные общеобразовательные общеразвивающие программы.</w:t>
      </w:r>
    </w:p>
    <w:p w:rsidR="00490D7A" w:rsidRPr="00097DF9" w:rsidRDefault="00490D7A" w:rsidP="00097DF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firstLine="334"/>
        <w:jc w:val="both"/>
        <w:rPr>
          <w:sz w:val="28"/>
        </w:rPr>
      </w:pPr>
      <w:bookmarkStart w:id="0" w:name="_GoBack"/>
      <w:bookmarkEnd w:id="0"/>
      <w:r w:rsidRPr="00097DF9">
        <w:rPr>
          <w:sz w:val="28"/>
        </w:rPr>
        <w:t>Контроль за исполнением приказа оставляю за собой</w:t>
      </w:r>
      <w:r w:rsidR="00B36E8B" w:rsidRPr="00097DF9">
        <w:rPr>
          <w:sz w:val="28"/>
        </w:rPr>
        <w:t>.</w:t>
      </w:r>
    </w:p>
    <w:p w:rsidR="00490D7A" w:rsidRPr="00DF0F9E" w:rsidRDefault="00490D7A" w:rsidP="00097DF9">
      <w:pPr>
        <w:tabs>
          <w:tab w:val="left" w:pos="851"/>
        </w:tabs>
        <w:spacing w:line="276" w:lineRule="auto"/>
        <w:ind w:left="720" w:firstLine="709"/>
        <w:jc w:val="both"/>
        <w:rPr>
          <w:sz w:val="28"/>
        </w:rPr>
      </w:pPr>
    </w:p>
    <w:p w:rsidR="00490D7A" w:rsidRPr="00DF0F9E" w:rsidRDefault="00DF0F9E" w:rsidP="00BF0E15">
      <w:pPr>
        <w:tabs>
          <w:tab w:val="left" w:pos="0"/>
        </w:tabs>
        <w:jc w:val="both"/>
        <w:rPr>
          <w:sz w:val="28"/>
        </w:rPr>
      </w:pPr>
      <w:r w:rsidRPr="00DF0F9E">
        <w:rPr>
          <w:sz w:val="28"/>
        </w:rPr>
        <w:t xml:space="preserve">  </w:t>
      </w:r>
      <w:r w:rsidR="00490D7A" w:rsidRPr="00DF0F9E">
        <w:rPr>
          <w:sz w:val="28"/>
        </w:rPr>
        <w:t>Директор МКОУ СОШИ №16</w:t>
      </w:r>
      <w:r w:rsidR="00490D7A" w:rsidRPr="00DF0F9E">
        <w:rPr>
          <w:sz w:val="28"/>
        </w:rPr>
        <w:tab/>
        <w:t xml:space="preserve">                                      </w:t>
      </w:r>
      <w:r w:rsidR="00490D7A" w:rsidRPr="00DF0F9E">
        <w:rPr>
          <w:sz w:val="28"/>
        </w:rPr>
        <w:tab/>
        <w:t>Л.М. Коноваленко</w:t>
      </w:r>
    </w:p>
    <w:p w:rsidR="00490D7A" w:rsidRPr="00DF0F9E" w:rsidRDefault="00490D7A" w:rsidP="00BF0E15">
      <w:pPr>
        <w:jc w:val="both"/>
        <w:rPr>
          <w:sz w:val="28"/>
        </w:rPr>
      </w:pPr>
    </w:p>
    <w:p w:rsidR="00DF0F9E" w:rsidRPr="005C518A" w:rsidRDefault="00490D7A" w:rsidP="00BF0E15">
      <w:pPr>
        <w:jc w:val="both"/>
      </w:pPr>
      <w:r w:rsidRPr="005C518A">
        <w:t>С приказом ознакомлены:</w:t>
      </w:r>
    </w:p>
    <w:p w:rsidR="00E014F2" w:rsidRPr="005C518A" w:rsidRDefault="00E014F2" w:rsidP="00BF0E15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F0F9E" w:rsidRPr="005C518A" w:rsidTr="00E014F2">
        <w:tc>
          <w:tcPr>
            <w:tcW w:w="9345" w:type="dxa"/>
          </w:tcPr>
          <w:p w:rsidR="00DF0F9E" w:rsidRPr="005C518A" w:rsidRDefault="00DF0F9E" w:rsidP="00BF0E15">
            <w:pPr>
              <w:jc w:val="both"/>
            </w:pPr>
            <w:r w:rsidRPr="005C518A">
              <w:t xml:space="preserve">Руководитель центра, </w:t>
            </w:r>
          </w:p>
          <w:p w:rsidR="00DF0F9E" w:rsidRPr="005C518A" w:rsidRDefault="00E014F2" w:rsidP="00BF0E15">
            <w:pPr>
              <w:jc w:val="both"/>
            </w:pPr>
            <w:r w:rsidRPr="005C518A">
              <w:t>п</w:t>
            </w:r>
            <w:r w:rsidR="00DF0F9E" w:rsidRPr="005C518A">
              <w:t xml:space="preserve">едагог по предмету </w:t>
            </w:r>
          </w:p>
          <w:p w:rsidR="00DF0F9E" w:rsidRPr="005C518A" w:rsidRDefault="00DF0F9E" w:rsidP="00BF0E15">
            <w:pPr>
              <w:jc w:val="both"/>
            </w:pPr>
            <w:r w:rsidRPr="005C518A">
              <w:t>«ОБЖ»</w:t>
            </w:r>
          </w:p>
          <w:p w:rsidR="00DF0F9E" w:rsidRPr="005C518A" w:rsidRDefault="00DF0F9E" w:rsidP="00BF0E15">
            <w:pPr>
              <w:jc w:val="both"/>
            </w:pPr>
            <w:r w:rsidRPr="005C518A">
              <w:t xml:space="preserve">                      А.М. Тод</w:t>
            </w:r>
            <w:r w:rsidR="00E014F2" w:rsidRPr="005C518A">
              <w:t>ышев</w:t>
            </w:r>
          </w:p>
          <w:p w:rsidR="00E014F2" w:rsidRPr="005C518A" w:rsidRDefault="00E014F2" w:rsidP="00BF0E15">
            <w:pPr>
              <w:jc w:val="both"/>
            </w:pPr>
          </w:p>
        </w:tc>
      </w:tr>
      <w:tr w:rsidR="00E014F2" w:rsidRPr="005C518A" w:rsidTr="00E014F2">
        <w:tc>
          <w:tcPr>
            <w:tcW w:w="9345" w:type="dxa"/>
          </w:tcPr>
          <w:p w:rsidR="00E014F2" w:rsidRPr="005C518A" w:rsidRDefault="00E014F2" w:rsidP="00BF0E15">
            <w:pPr>
              <w:jc w:val="both"/>
            </w:pPr>
            <w:r w:rsidRPr="005C518A">
              <w:t>Педагог по предмету</w:t>
            </w:r>
          </w:p>
          <w:p w:rsidR="00E014F2" w:rsidRPr="005C518A" w:rsidRDefault="00E014F2" w:rsidP="00BF0E15">
            <w:pPr>
              <w:jc w:val="both"/>
            </w:pPr>
            <w:r w:rsidRPr="005C518A">
              <w:t>«Технология»</w:t>
            </w:r>
          </w:p>
          <w:p w:rsidR="00E014F2" w:rsidRPr="005C518A" w:rsidRDefault="00E014F2" w:rsidP="00BF0E15">
            <w:pPr>
              <w:jc w:val="both"/>
            </w:pPr>
            <w:r w:rsidRPr="005C518A">
              <w:t xml:space="preserve">                      А.В. Ерофеева</w:t>
            </w:r>
          </w:p>
          <w:p w:rsidR="00E014F2" w:rsidRPr="005C518A" w:rsidRDefault="00E014F2" w:rsidP="00BF0E15">
            <w:pPr>
              <w:jc w:val="both"/>
            </w:pPr>
          </w:p>
        </w:tc>
      </w:tr>
      <w:tr w:rsidR="00E014F2" w:rsidRPr="005C518A" w:rsidTr="00E014F2">
        <w:tc>
          <w:tcPr>
            <w:tcW w:w="9345" w:type="dxa"/>
          </w:tcPr>
          <w:p w:rsidR="00E014F2" w:rsidRPr="005C518A" w:rsidRDefault="00E014F2" w:rsidP="00BF0E15">
            <w:pPr>
              <w:jc w:val="both"/>
            </w:pPr>
            <w:r w:rsidRPr="005C518A">
              <w:t>Педагог по предмет</w:t>
            </w:r>
            <w:r w:rsidR="00A75F21" w:rsidRPr="005C518A">
              <w:t>ам</w:t>
            </w:r>
          </w:p>
          <w:p w:rsidR="00E014F2" w:rsidRPr="005C518A" w:rsidRDefault="00A75F21" w:rsidP="00BF0E15">
            <w:pPr>
              <w:jc w:val="both"/>
            </w:pPr>
            <w:r w:rsidRPr="005C518A">
              <w:t xml:space="preserve">«Математика» и </w:t>
            </w:r>
            <w:r w:rsidR="00E014F2" w:rsidRPr="005C518A">
              <w:t>«Информатика»</w:t>
            </w:r>
          </w:p>
          <w:p w:rsidR="00E014F2" w:rsidRPr="005C518A" w:rsidRDefault="00E014F2" w:rsidP="00BF0E15">
            <w:pPr>
              <w:jc w:val="both"/>
            </w:pPr>
            <w:r w:rsidRPr="005C518A">
              <w:t xml:space="preserve">                      И.Г. Конева</w:t>
            </w:r>
          </w:p>
          <w:p w:rsidR="00E014F2" w:rsidRPr="005C518A" w:rsidRDefault="00E014F2" w:rsidP="00BF0E15">
            <w:pPr>
              <w:jc w:val="both"/>
            </w:pPr>
          </w:p>
        </w:tc>
      </w:tr>
      <w:tr w:rsidR="00E014F2" w:rsidRPr="005C518A" w:rsidTr="00E014F2">
        <w:tc>
          <w:tcPr>
            <w:tcW w:w="9345" w:type="dxa"/>
          </w:tcPr>
          <w:p w:rsidR="00E014F2" w:rsidRPr="005C518A" w:rsidRDefault="00E014F2" w:rsidP="00BF0E15">
            <w:pPr>
              <w:jc w:val="both"/>
            </w:pPr>
            <w:r w:rsidRPr="005C518A">
              <w:t>Педагог дополнительного</w:t>
            </w:r>
          </w:p>
          <w:p w:rsidR="00E014F2" w:rsidRPr="005C518A" w:rsidRDefault="00E014F2" w:rsidP="00BF0E15">
            <w:pPr>
              <w:jc w:val="both"/>
            </w:pPr>
            <w:r w:rsidRPr="005C518A">
              <w:t>образования</w:t>
            </w:r>
          </w:p>
          <w:p w:rsidR="00E014F2" w:rsidRPr="005C518A" w:rsidRDefault="00E014F2" w:rsidP="00BF0E15">
            <w:pPr>
              <w:jc w:val="both"/>
            </w:pPr>
            <w:r w:rsidRPr="005C518A">
              <w:t xml:space="preserve">                      Н.Ю. Колегова</w:t>
            </w:r>
          </w:p>
        </w:tc>
      </w:tr>
    </w:tbl>
    <w:p w:rsidR="00490D7A" w:rsidRPr="00DF0F9E" w:rsidRDefault="00490D7A" w:rsidP="00BF0E15">
      <w:pPr>
        <w:jc w:val="both"/>
        <w:rPr>
          <w:sz w:val="28"/>
        </w:rPr>
      </w:pPr>
      <w:r w:rsidRPr="00DF0F9E">
        <w:rPr>
          <w:sz w:val="28"/>
        </w:rPr>
        <w:tab/>
      </w:r>
    </w:p>
    <w:p w:rsidR="00490D7A" w:rsidRPr="00DF0F9E" w:rsidRDefault="00490D7A" w:rsidP="00BF0E15">
      <w:pPr>
        <w:jc w:val="both"/>
        <w:rPr>
          <w:sz w:val="28"/>
        </w:rPr>
      </w:pPr>
    </w:p>
    <w:p w:rsidR="00490D7A" w:rsidRDefault="00490D7A" w:rsidP="00BF0E15">
      <w:pPr>
        <w:spacing w:line="360" w:lineRule="auto"/>
        <w:jc w:val="both"/>
        <w:rPr>
          <w:sz w:val="28"/>
        </w:rPr>
      </w:pPr>
    </w:p>
    <w:p w:rsidR="00F8657C" w:rsidRDefault="00F8657C" w:rsidP="00BF0E15">
      <w:pPr>
        <w:spacing w:line="360" w:lineRule="auto"/>
        <w:jc w:val="both"/>
        <w:rPr>
          <w:sz w:val="28"/>
        </w:rPr>
      </w:pPr>
    </w:p>
    <w:p w:rsidR="00F8657C" w:rsidRDefault="00F8657C" w:rsidP="00490D7A">
      <w:pPr>
        <w:spacing w:line="360" w:lineRule="auto"/>
        <w:jc w:val="both"/>
        <w:rPr>
          <w:sz w:val="28"/>
        </w:rPr>
      </w:pPr>
    </w:p>
    <w:p w:rsidR="00383829" w:rsidRDefault="00383829" w:rsidP="00490D7A">
      <w:pPr>
        <w:spacing w:line="360" w:lineRule="auto"/>
        <w:jc w:val="both"/>
        <w:rPr>
          <w:sz w:val="28"/>
        </w:rPr>
      </w:pPr>
    </w:p>
    <w:p w:rsidR="00383829" w:rsidRDefault="00383829" w:rsidP="00490D7A">
      <w:pPr>
        <w:spacing w:line="360" w:lineRule="auto"/>
        <w:jc w:val="both"/>
        <w:rPr>
          <w:sz w:val="28"/>
        </w:rPr>
      </w:pPr>
    </w:p>
    <w:p w:rsidR="00BF0E15" w:rsidRDefault="00BF0E15" w:rsidP="00490D7A">
      <w:pPr>
        <w:spacing w:line="360" w:lineRule="auto"/>
        <w:jc w:val="both"/>
        <w:rPr>
          <w:sz w:val="28"/>
        </w:rPr>
      </w:pPr>
    </w:p>
    <w:p w:rsidR="001E7D09" w:rsidRPr="00F237D0" w:rsidRDefault="001E7D09" w:rsidP="001E7D09">
      <w:pPr>
        <w:spacing w:line="360" w:lineRule="auto"/>
        <w:jc w:val="right"/>
      </w:pPr>
      <w:r w:rsidRPr="00F237D0">
        <w:t>Приложение 1</w:t>
      </w:r>
    </w:p>
    <w:p w:rsidR="001E7D09" w:rsidRDefault="001E7D09" w:rsidP="001E7D09">
      <w:pPr>
        <w:spacing w:line="360" w:lineRule="auto"/>
        <w:jc w:val="right"/>
      </w:pPr>
      <w:r w:rsidRPr="00F237D0">
        <w:t xml:space="preserve">к приказу от </w:t>
      </w:r>
      <w:r w:rsidR="00F237D0">
        <w:t>02</w:t>
      </w:r>
      <w:r w:rsidRPr="00F237D0">
        <w:t xml:space="preserve">.04.2019г. № </w:t>
      </w:r>
      <w:r w:rsidR="00F237D0">
        <w:t>8/1</w:t>
      </w:r>
    </w:p>
    <w:p w:rsidR="00BF0E15" w:rsidRPr="00F237D0" w:rsidRDefault="00BF0E15" w:rsidP="001E7D09">
      <w:pPr>
        <w:spacing w:line="360" w:lineRule="auto"/>
        <w:jc w:val="right"/>
      </w:pPr>
    </w:p>
    <w:p w:rsidR="001E7D09" w:rsidRPr="00F237D0" w:rsidRDefault="001E7D09" w:rsidP="001E7D09">
      <w:pPr>
        <w:spacing w:line="360" w:lineRule="auto"/>
        <w:jc w:val="center"/>
        <w:rPr>
          <w:b/>
        </w:rPr>
      </w:pPr>
      <w:r w:rsidRPr="00F237D0">
        <w:rPr>
          <w:b/>
        </w:rPr>
        <w:t>ПОЛОЖЕНИЕ</w:t>
      </w:r>
    </w:p>
    <w:p w:rsidR="001E7D09" w:rsidRPr="00F237D0" w:rsidRDefault="001E7D09" w:rsidP="001E7D09">
      <w:pPr>
        <w:spacing w:line="360" w:lineRule="auto"/>
        <w:jc w:val="center"/>
        <w:rPr>
          <w:b/>
        </w:rPr>
      </w:pPr>
      <w:r w:rsidRPr="00F237D0">
        <w:rPr>
          <w:b/>
        </w:rPr>
        <w:t>о центре образования цифрового и гуманитарного профилей «Точка роста»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 xml:space="preserve">                                                         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Глава 1. Общие положения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1.2. Центр является структурным подразделением МКОУ СОШИ№16 (далее – Учреждение) и не является отдельным юридическим лицом.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Кемеровской области, программой развития Центра на текущий год, планами работы, утвержденными учредителем и настоящим Положением.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1.4. Центр в своей деятельности подчиняется директору Учреждения.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Глава 2. Цели, задачи и направления деятельности Центра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2.1. Основными целями Центра являются: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2.2.. Задачи Центра: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lastRenderedPageBreak/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создание условий для реализации разно</w:t>
      </w:r>
      <w:r w:rsidR="00B622E1">
        <w:t xml:space="preserve">го </w:t>
      </w:r>
      <w:r w:rsidRPr="00F237D0">
        <w:t>уровн</w:t>
      </w:r>
      <w:r w:rsidR="00B622E1">
        <w:t>я</w:t>
      </w:r>
      <w:r w:rsidRPr="00F237D0"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4) формирование социальной культуры, проектной деятельности, направленной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7) информационное сопровождение деятельности Центра, развитие медиаграмотности у обучающихся;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 и всероссийского уровней;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10) развитие шахматного образования;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2.3.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по следующим направлениям: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</w:t>
      </w:r>
      <w:r w:rsidRPr="00F237D0">
        <w:lastRenderedPageBreak/>
        <w:t>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2.4. Центр сотрудничает с: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различными образовательными организациями в форме сетевого взаимодействия;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использует дистанционные формы реализации образовательных программ.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Глава 3. Порядок управления Центром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3.3. Руководитель Центра обязан: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осуществлять оперативное руководство Центром;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2) согласовывать программы развития, планы работ, отчеты и сметы расходов Центра с директором Учреждения;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3)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4) отчитываться перед директором Учреждения о результатах работы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3.4. Руководитель Центра вправе: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lastRenderedPageBreak/>
        <w:t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E7D09" w:rsidRPr="00F237D0" w:rsidRDefault="001E7D09" w:rsidP="001E7D09">
      <w:pPr>
        <w:spacing w:line="360" w:lineRule="auto"/>
        <w:jc w:val="both"/>
      </w:pPr>
      <w:r w:rsidRPr="00F237D0"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Default="001E7D09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F237D0" w:rsidRDefault="00F237D0" w:rsidP="00490D7A">
      <w:pPr>
        <w:spacing w:line="360" w:lineRule="auto"/>
        <w:jc w:val="both"/>
        <w:rPr>
          <w:sz w:val="28"/>
        </w:rPr>
      </w:pPr>
    </w:p>
    <w:p w:rsidR="001E7D09" w:rsidRDefault="001E7D09" w:rsidP="00490D7A">
      <w:pPr>
        <w:spacing w:line="360" w:lineRule="auto"/>
        <w:jc w:val="both"/>
        <w:rPr>
          <w:sz w:val="28"/>
        </w:rPr>
      </w:pPr>
    </w:p>
    <w:p w:rsidR="00F91182" w:rsidRPr="00F237D0" w:rsidRDefault="00F91182" w:rsidP="00F91182">
      <w:pPr>
        <w:spacing w:line="360" w:lineRule="auto"/>
        <w:jc w:val="right"/>
      </w:pPr>
      <w:r w:rsidRPr="00F237D0">
        <w:t xml:space="preserve">Приложение </w:t>
      </w:r>
      <w:r w:rsidR="006A249C" w:rsidRPr="00F237D0">
        <w:t>2</w:t>
      </w:r>
    </w:p>
    <w:p w:rsidR="00F91182" w:rsidRPr="00F237D0" w:rsidRDefault="00F91182" w:rsidP="00F91182">
      <w:pPr>
        <w:spacing w:line="360" w:lineRule="auto"/>
        <w:jc w:val="right"/>
      </w:pPr>
      <w:r w:rsidRPr="00F237D0">
        <w:t xml:space="preserve">к приказу от </w:t>
      </w:r>
      <w:r w:rsidR="00F237D0">
        <w:t>02</w:t>
      </w:r>
      <w:r w:rsidRPr="00F237D0">
        <w:t>.04.2019г. №</w:t>
      </w:r>
      <w:r w:rsidR="00F237D0">
        <w:t xml:space="preserve"> 8/1</w:t>
      </w:r>
      <w:r w:rsidRPr="00F237D0">
        <w:t xml:space="preserve"> </w:t>
      </w:r>
    </w:p>
    <w:p w:rsidR="00F91182" w:rsidRPr="00F237D0" w:rsidRDefault="00F91182" w:rsidP="00F91182">
      <w:pPr>
        <w:spacing w:line="360" w:lineRule="auto"/>
        <w:jc w:val="right"/>
      </w:pP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spacing w:line="360" w:lineRule="auto"/>
        <w:jc w:val="center"/>
      </w:pPr>
      <w:r w:rsidRPr="00F237D0">
        <w:rPr>
          <w:b/>
          <w:bCs/>
        </w:rPr>
        <w:t>ПЕРЕЧЕНЬ</w:t>
      </w:r>
    </w:p>
    <w:p w:rsidR="00F91182" w:rsidRPr="00F237D0" w:rsidRDefault="00F91182" w:rsidP="00F91182">
      <w:pPr>
        <w:spacing w:line="360" w:lineRule="auto"/>
        <w:jc w:val="center"/>
      </w:pPr>
      <w:r w:rsidRPr="00F237D0">
        <w:rPr>
          <w:b/>
          <w:bCs/>
        </w:rPr>
        <w:t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Междуреченского городского округа</w:t>
      </w:r>
      <w:r w:rsidRPr="00F237D0">
        <w:t xml:space="preserve"> </w:t>
      </w:r>
      <w:r w:rsidRPr="00F237D0">
        <w:rPr>
          <w:b/>
          <w:bCs/>
        </w:rPr>
        <w:t>в рамках федерального проекта «Современная школа» национального проекта «Образование»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spacing w:line="360" w:lineRule="auto"/>
        <w:jc w:val="both"/>
      </w:pPr>
      <w:r w:rsidRPr="00F237D0">
        <w:t xml:space="preserve">    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Междуреченского городского округа в рамках федерального проекта «Современная школа» национального проекта «Образование» (далее – Центр) являются: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>Реализация разно</w:t>
      </w:r>
      <w:r w:rsidR="006B3BC1">
        <w:t xml:space="preserve">го </w:t>
      </w:r>
      <w:r w:rsidRPr="00F237D0">
        <w:t>уровн</w:t>
      </w:r>
      <w:r w:rsidR="006B3BC1">
        <w:t>я</w:t>
      </w:r>
      <w:r w:rsidRPr="00F237D0"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Обеспечение создания, апробации и внедрения модели равного доступа к современным общеобразовательным программам цифрового, естественнонаучного, </w:t>
      </w:r>
      <w:r w:rsidRPr="00F237D0">
        <w:lastRenderedPageBreak/>
        <w:t xml:space="preserve">технического и гуманитарного профилей детям иных населенных пунктов сельских территорий.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 Внедрение сетевых форм реализации программ дополнительного образования.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 Содействие развитию шахматного образования.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Вовлечение обучающихся и педагогов в проектную деятельность.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Реализация мероприятий по информированию и просвещению населения в области цифровых и гуманитарных компетенций.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F91182" w:rsidRPr="00F237D0" w:rsidRDefault="00F91182" w:rsidP="00F91182">
      <w:pPr>
        <w:spacing w:line="360" w:lineRule="auto"/>
        <w:jc w:val="both"/>
      </w:pPr>
    </w:p>
    <w:p w:rsidR="00F91182" w:rsidRPr="00F237D0" w:rsidRDefault="00F91182" w:rsidP="00F91182">
      <w:pPr>
        <w:numPr>
          <w:ilvl w:val="0"/>
          <w:numId w:val="3"/>
        </w:numPr>
        <w:spacing w:line="360" w:lineRule="auto"/>
        <w:jc w:val="both"/>
      </w:pPr>
      <w:r w:rsidRPr="00F237D0">
        <w:t xml:space="preserve"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</w:t>
      </w:r>
    </w:p>
    <w:p w:rsidR="00F91182" w:rsidRPr="00F237D0" w:rsidRDefault="00F91182" w:rsidP="00F91182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1E7D09" w:rsidRPr="00F237D0" w:rsidRDefault="001E7D09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Pr="00F237D0" w:rsidRDefault="00F91182" w:rsidP="00490D7A">
      <w:pPr>
        <w:spacing w:line="360" w:lineRule="auto"/>
        <w:jc w:val="both"/>
      </w:pPr>
    </w:p>
    <w:p w:rsidR="00F91182" w:rsidRDefault="00F91182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6A249C">
      <w:pPr>
        <w:spacing w:line="360" w:lineRule="auto"/>
        <w:jc w:val="right"/>
      </w:pPr>
      <w:r w:rsidRPr="00F237D0">
        <w:t>Приложение 3</w:t>
      </w:r>
    </w:p>
    <w:p w:rsidR="00F91182" w:rsidRPr="00F237D0" w:rsidRDefault="006A249C" w:rsidP="006A249C">
      <w:pPr>
        <w:spacing w:line="360" w:lineRule="auto"/>
        <w:jc w:val="right"/>
      </w:pPr>
      <w:r w:rsidRPr="00F237D0">
        <w:t xml:space="preserve">к приказу от </w:t>
      </w:r>
      <w:r w:rsidR="00F237D0">
        <w:t>02</w:t>
      </w:r>
      <w:r w:rsidRPr="00F237D0">
        <w:t>.04.2019г. №</w:t>
      </w:r>
      <w:r w:rsidR="00F237D0">
        <w:t xml:space="preserve"> 8/1</w:t>
      </w:r>
    </w:p>
    <w:p w:rsidR="00EF475C" w:rsidRPr="00EF475C" w:rsidRDefault="00EF475C" w:rsidP="00EF475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EF475C" w:rsidRPr="00EF475C" w:rsidRDefault="00EF475C" w:rsidP="00EF475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F475C">
        <w:rPr>
          <w:rFonts w:eastAsiaTheme="minorHAnsi"/>
          <w:b/>
          <w:lang w:eastAsia="en-US"/>
        </w:rPr>
        <w:t>П Л А Н</w:t>
      </w:r>
    </w:p>
    <w:p w:rsidR="00EF475C" w:rsidRPr="00EF475C" w:rsidRDefault="00EF475C" w:rsidP="00EF475C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F475C">
        <w:rPr>
          <w:rFonts w:eastAsiaTheme="minorHAnsi"/>
          <w:b/>
          <w:lang w:eastAsia="en-US"/>
        </w:rPr>
        <w:t xml:space="preserve">первоочередных мероприятий (дорожная карта) по созданию и функционированию центра образования цифрового и гуманитарного профилей «Точка роста»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2"/>
        <w:gridCol w:w="3436"/>
        <w:gridCol w:w="2249"/>
        <w:gridCol w:w="2218"/>
      </w:tblGrid>
      <w:tr w:rsidR="00EF475C" w:rsidRPr="00EF475C" w:rsidTr="009439A8">
        <w:tc>
          <w:tcPr>
            <w:tcW w:w="14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22"/>
              <w:gridCol w:w="222"/>
              <w:gridCol w:w="242"/>
            </w:tblGrid>
            <w:tr w:rsidR="00EF475C" w:rsidRPr="00EF475C" w:rsidTr="009439A8">
              <w:trPr>
                <w:trHeight w:val="249"/>
              </w:trPr>
              <w:tc>
                <w:tcPr>
                  <w:tcW w:w="0" w:type="auto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F475C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№ п\п </w:t>
                  </w:r>
                </w:p>
              </w:tc>
              <w:tc>
                <w:tcPr>
                  <w:tcW w:w="0" w:type="auto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" w:type="dxa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91" w:type="dxa"/>
                </w:tcPr>
                <w:p w:rsidR="00EF475C" w:rsidRPr="00EF475C" w:rsidRDefault="00EF475C" w:rsidP="00EF475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36" w:type="dxa"/>
          </w:tcPr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Результат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rPr>
                <w:rFonts w:eastAsiaTheme="minorHAnsi"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Сроки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Организационные мероприятия по созданию Центра роста: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1.1. Правовое обеспечение создания и функционирования Центра роста: 1.1.1. Издание приказа о создании Центра: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утверждение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Положения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о деятельности 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назначение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руководителя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утверждение плана первоочередных мероприятий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(дорожной карты)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по созданию и функционированию 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разработка и утверждение должностных инструкций  сотрудников Центра.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 о создании в соответствии с методическими рекомендациями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rPr>
                <w:rFonts w:eastAsiaTheme="minorHAnsi"/>
                <w:bCs/>
                <w:lang w:eastAsia="en-US"/>
              </w:rPr>
            </w:pPr>
            <w:r w:rsidRPr="00EF475C">
              <w:rPr>
                <w:rFonts w:eastAsiaTheme="minorHAnsi"/>
                <w:bCs/>
                <w:lang w:eastAsia="en-US"/>
              </w:rPr>
              <w:t>апрель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Утверждение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медиаплана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по информационному сопровождению создания Центра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Апрель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Создание Интернет странички на сайте школы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Страничка на сайте школы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Май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Согласование дизайн-проекта и проекта зонирования Центра «Точка роста» с МКУ УО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Дизайн - проект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Май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Повышение квалификации (профмастерства) сотрудников и педагогов Центра, в том числе по новым технологиям преподавания предметных </w:t>
            </w:r>
            <w:r w:rsidRPr="00EF475C">
              <w:rPr>
                <w:rFonts w:eastAsiaTheme="minorHAnsi"/>
                <w:color w:val="000000"/>
                <w:lang w:eastAsia="en-US"/>
              </w:rPr>
              <w:lastRenderedPageBreak/>
              <w:t xml:space="preserve">областей «Технология», «Информатика», «ОБЖ»: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1. формирование </w:t>
            </w:r>
            <w:r w:rsidRPr="00EF475C">
              <w:rPr>
                <w:rFonts w:eastAsiaTheme="minorHAnsi"/>
                <w:bCs/>
                <w:color w:val="000000"/>
                <w:lang w:eastAsia="en-US"/>
              </w:rPr>
              <w:t xml:space="preserve">штатного расписания </w:t>
            </w:r>
            <w:r w:rsidRPr="00EF475C">
              <w:rPr>
                <w:rFonts w:eastAsiaTheme="minorHAnsi"/>
                <w:color w:val="000000"/>
                <w:lang w:eastAsia="en-US"/>
              </w:rPr>
              <w:t xml:space="preserve">Центра;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2. Обеспечение участия педагогов и сотрудников в повышении квалификации на онлайн платформе.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lastRenderedPageBreak/>
              <w:t xml:space="preserve">Свидетельство о повышении квалификации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школы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Апрель -июнь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Закупка, доставка и наладка оборудования: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подготовка технического задания; </w:t>
            </w:r>
          </w:p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- объявление конкурсных закупочных процедур; 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Май – Август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План работы Центра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>Июль-август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Завершение косметических ремонтов, приведение Центра в соответствие брендбуку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Отчет директора школы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Август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Приказ директора школы о зачислении обучающихся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Сентябрь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10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Открытие Центра в единый день открытия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Информационное освещение в СМИ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Сентябрь </w:t>
            </w:r>
          </w:p>
        </w:tc>
      </w:tr>
      <w:tr w:rsidR="00EF475C" w:rsidRPr="00EF475C" w:rsidTr="009439A8">
        <w:tc>
          <w:tcPr>
            <w:tcW w:w="1442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F475C">
              <w:rPr>
                <w:rFonts w:eastAsiaTheme="minorHAnsi"/>
                <w:bCs/>
                <w:color w:val="000000"/>
                <w:lang w:eastAsia="en-US"/>
              </w:rPr>
              <w:t>11</w:t>
            </w:r>
          </w:p>
        </w:tc>
        <w:tc>
          <w:tcPr>
            <w:tcW w:w="3436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Мониторинг реализации мероприятий дорожной карты </w:t>
            </w:r>
          </w:p>
        </w:tc>
        <w:tc>
          <w:tcPr>
            <w:tcW w:w="2249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Отчет директора школы </w:t>
            </w:r>
          </w:p>
        </w:tc>
        <w:tc>
          <w:tcPr>
            <w:tcW w:w="2218" w:type="dxa"/>
          </w:tcPr>
          <w:p w:rsidR="00EF475C" w:rsidRPr="00EF475C" w:rsidRDefault="00EF475C" w:rsidP="00EF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F475C">
              <w:rPr>
                <w:rFonts w:eastAsiaTheme="minorHAnsi"/>
                <w:color w:val="000000"/>
                <w:lang w:eastAsia="en-US"/>
              </w:rPr>
              <w:t xml:space="preserve">Ежемесячно </w:t>
            </w:r>
          </w:p>
        </w:tc>
      </w:tr>
    </w:tbl>
    <w:p w:rsidR="00EF475C" w:rsidRPr="00EF475C" w:rsidRDefault="00EF475C" w:rsidP="00EF475C">
      <w:pPr>
        <w:spacing w:after="160" w:line="259" w:lineRule="auto"/>
        <w:rPr>
          <w:rFonts w:eastAsiaTheme="minorHAnsi"/>
          <w:lang w:eastAsia="en-US"/>
        </w:rPr>
      </w:pPr>
    </w:p>
    <w:p w:rsidR="001E7D09" w:rsidRPr="00F237D0" w:rsidRDefault="001E7D09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6A249C" w:rsidRPr="00F237D0" w:rsidRDefault="006A249C" w:rsidP="00490D7A">
      <w:pPr>
        <w:spacing w:line="360" w:lineRule="auto"/>
        <w:jc w:val="both"/>
        <w:rPr>
          <w:sz w:val="28"/>
        </w:rPr>
      </w:pPr>
    </w:p>
    <w:p w:rsidR="001E7D09" w:rsidRDefault="001E7D09" w:rsidP="00490D7A">
      <w:pPr>
        <w:spacing w:line="360" w:lineRule="auto"/>
        <w:jc w:val="both"/>
        <w:rPr>
          <w:sz w:val="28"/>
        </w:rPr>
      </w:pPr>
    </w:p>
    <w:p w:rsidR="00F8657C" w:rsidRPr="00F237D0" w:rsidRDefault="00F8657C" w:rsidP="00F8657C">
      <w:pPr>
        <w:spacing w:line="360" w:lineRule="auto"/>
        <w:jc w:val="right"/>
      </w:pPr>
      <w:r w:rsidRPr="00F237D0">
        <w:t xml:space="preserve">Приложение </w:t>
      </w:r>
      <w:r w:rsidR="001E7D09" w:rsidRPr="00F237D0">
        <w:t>4</w:t>
      </w:r>
      <w:r w:rsidRPr="00F237D0">
        <w:t xml:space="preserve"> </w:t>
      </w:r>
    </w:p>
    <w:p w:rsidR="00F8657C" w:rsidRPr="00F237D0" w:rsidRDefault="00F8657C" w:rsidP="00F8657C">
      <w:pPr>
        <w:spacing w:line="360" w:lineRule="auto"/>
        <w:jc w:val="right"/>
      </w:pPr>
      <w:r w:rsidRPr="00F237D0">
        <w:t xml:space="preserve">к приказу от </w:t>
      </w:r>
      <w:r w:rsidR="00F237D0">
        <w:t>02</w:t>
      </w:r>
      <w:r w:rsidRPr="00F237D0">
        <w:t xml:space="preserve">.04.2019г. № </w:t>
      </w:r>
      <w:r w:rsidR="00F237D0">
        <w:t>8/1</w:t>
      </w:r>
    </w:p>
    <w:p w:rsidR="00F8657C" w:rsidRPr="00F237D0" w:rsidRDefault="00F8657C" w:rsidP="00F8657C">
      <w:pPr>
        <w:spacing w:line="360" w:lineRule="auto"/>
        <w:jc w:val="center"/>
      </w:pPr>
      <w:r w:rsidRPr="00F237D0">
        <w:rPr>
          <w:b/>
          <w:bCs/>
        </w:rPr>
        <w:t>ПОРЯДОК</w:t>
      </w:r>
    </w:p>
    <w:p w:rsidR="00F8657C" w:rsidRDefault="00F8657C" w:rsidP="00F8657C">
      <w:pPr>
        <w:spacing w:line="360" w:lineRule="auto"/>
        <w:jc w:val="center"/>
        <w:rPr>
          <w:b/>
          <w:bCs/>
        </w:rPr>
      </w:pPr>
      <w:r w:rsidRPr="00F237D0">
        <w:rPr>
          <w:b/>
          <w:bCs/>
        </w:rPr>
        <w:t>решения вопросов материально-технического и имущественного характера центра образования цифрового и гуманитарного профилей «Точка роста»</w:t>
      </w:r>
    </w:p>
    <w:p w:rsidR="00F237D0" w:rsidRPr="00F237D0" w:rsidRDefault="00F237D0" w:rsidP="00F8657C">
      <w:pPr>
        <w:spacing w:line="360" w:lineRule="auto"/>
        <w:jc w:val="center"/>
      </w:pP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1.Настоящий Порядок определяет условия финансового обеспечения мероприятий по созданию в 2019 году и функционированию на базе муниципального казенного общеобразовательного учреждения «Средняя общеобразовательная школа-интернат </w:t>
      </w:r>
      <w:r w:rsidR="00B45AF2" w:rsidRPr="00F237D0">
        <w:t xml:space="preserve">№16» </w:t>
      </w:r>
      <w:r w:rsidRPr="00F237D0">
        <w:t xml:space="preserve">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2. Финансовое обеспечение мероприятий по созданию Центра на базе Учреждения осуществляется за счет субсидий из бюджета </w:t>
      </w:r>
      <w:r w:rsidR="00B45AF2" w:rsidRPr="00F237D0">
        <w:t>Кемер</w:t>
      </w:r>
      <w:r w:rsidRPr="00F237D0">
        <w:t xml:space="preserve">овской области бюджету </w:t>
      </w:r>
      <w:r w:rsidR="00B45AF2" w:rsidRPr="00F237D0">
        <w:t>Междуреченского городского округа</w:t>
      </w:r>
      <w:r w:rsidRPr="00F237D0">
        <w:t xml:space="preserve"> ( далее </w:t>
      </w:r>
      <w:r w:rsidR="00B45AF2" w:rsidRPr="00F237D0">
        <w:t>- МГО</w:t>
      </w:r>
      <w:r w:rsidRPr="00F237D0">
        <w:t>)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 местного бюджета М</w:t>
      </w:r>
      <w:r w:rsidR="00B45AF2" w:rsidRPr="00F237D0">
        <w:t>Г</w:t>
      </w:r>
      <w:r w:rsidRPr="00F237D0">
        <w:t>О, направленных на софинансирование расходного обязательства бюджета М</w:t>
      </w:r>
      <w:r w:rsidR="00B45AF2" w:rsidRPr="00F237D0">
        <w:t>ГО</w:t>
      </w:r>
      <w:r w:rsidRPr="00F237D0">
        <w:t xml:space="preserve">, связанного с финансовым обеспечением реализации соответствующих мероприятий.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3. 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</w:t>
      </w:r>
      <w:r w:rsidR="00B45AF2" w:rsidRPr="00F237D0">
        <w:t>Кемер</w:t>
      </w:r>
      <w:r w:rsidRPr="00F237D0">
        <w:t xml:space="preserve">овской области. Средства, полученные из </w:t>
      </w:r>
      <w:r w:rsidRPr="00F237D0">
        <w:lastRenderedPageBreak/>
        <w:t xml:space="preserve">областного бюджета, в форме субсидий носят целевой характер и не могут быть использованы на иные цели.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4. Проведение работ по приведению площадок Центра по типовому дизайн-проекту и типовому проекту зонирования центров образования цифрового и гуманитарного профилей в соответствии с брендбуком (в том числе выполнение ремонтных работ, оснащение мебелью и прочим инвентарем) обеспечивается за счет средств</w:t>
      </w:r>
      <w:r w:rsidR="00B45AF2" w:rsidRPr="00F237D0">
        <w:t xml:space="preserve"> местного бюджета МГО</w:t>
      </w:r>
      <w:r w:rsidRPr="00F237D0">
        <w:t xml:space="preserve"> без учета средств, предусмотренных пунктом 2 настоящего Порядка. </w:t>
      </w:r>
    </w:p>
    <w:p w:rsidR="00F8657C" w:rsidRPr="00F237D0" w:rsidRDefault="00F8657C" w:rsidP="00B45AF2">
      <w:pPr>
        <w:spacing w:line="360" w:lineRule="auto"/>
        <w:jc w:val="both"/>
      </w:pPr>
      <w:r w:rsidRPr="00F237D0">
        <w:t>5. Финансовое обеспечение функционирования Центра осуществляется за счет субсидий Учреждению из бюджета М</w:t>
      </w:r>
      <w:r w:rsidR="00B45AF2" w:rsidRPr="00F237D0">
        <w:t>ГО</w:t>
      </w:r>
      <w:r w:rsidRPr="00F237D0">
        <w:t xml:space="preserve"> на финансовое обеспечение выполнения муниципального задания Учреждением и иные цели.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6. Муниципальное задание Учреждения формируется с учетом деятельности Центра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М</w:t>
      </w:r>
      <w:r w:rsidR="00306027" w:rsidRPr="00F237D0">
        <w:t>Г</w:t>
      </w:r>
      <w:r w:rsidRPr="00F237D0">
        <w:t xml:space="preserve">О и финансового обеспечения выполнения муниципального задания.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7. В затраты, непосредственно связанные с оказанием муниципальной услуги Центром, включаются затраты на: 1) на оплату труда, в том числе на</w:t>
      </w:r>
      <w:r w:rsidR="00306027" w:rsidRPr="00F237D0">
        <w:t xml:space="preserve">числения на выплаты по оплате </w:t>
      </w:r>
      <w:r w:rsidRPr="00F237D0">
        <w:t xml:space="preserve">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 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8. 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</w:t>
      </w:r>
      <w:r w:rsidRPr="00F237D0">
        <w:lastRenderedPageBreak/>
        <w:t xml:space="preserve">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9. Значения нормативных затрат на оказание муниципальной услуги в отношении Учреждения, имеющего в своей структуре Центр, утверждаются </w:t>
      </w:r>
      <w:r w:rsidR="00306027" w:rsidRPr="00F237D0">
        <w:t>Муниципальным казенным учреждением «</w:t>
      </w:r>
      <w:r w:rsidRPr="00F237D0">
        <w:t>Управление образовани</w:t>
      </w:r>
      <w:r w:rsidR="00306027" w:rsidRPr="00F237D0">
        <w:t>ем</w:t>
      </w:r>
      <w:r w:rsidRPr="00F237D0">
        <w:t xml:space="preserve"> </w:t>
      </w:r>
      <w:r w:rsidR="00306027" w:rsidRPr="00F237D0">
        <w:t>Междуреченского городского округа»</w:t>
      </w:r>
      <w:r w:rsidRPr="00F237D0">
        <w:t xml:space="preserve">, осуществляющим функции и полномочия учредителя.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10. Финансовое обеспечение выполнения муниципального задания осуществляется в пределах бюджетных ассигнований, предусмотренных в бюджете М</w:t>
      </w:r>
      <w:r w:rsidR="00306027" w:rsidRPr="00F237D0">
        <w:t>Г</w:t>
      </w:r>
      <w:r w:rsidRPr="00F237D0">
        <w:t xml:space="preserve">О на соответствующие цели, и утвержденных лимитов бюджетных обязательств, путем предоставления образовательным учреждениям.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F8657C" w:rsidRPr="00F237D0" w:rsidRDefault="00F8657C" w:rsidP="00F8657C">
      <w:pPr>
        <w:spacing w:line="360" w:lineRule="auto"/>
        <w:jc w:val="both"/>
      </w:pPr>
      <w:r w:rsidRPr="00F237D0"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законом и правовыми актами органов Местного самоуправления М</w:t>
      </w:r>
      <w:r w:rsidR="00306027" w:rsidRPr="00F237D0">
        <w:t>ГО.</w:t>
      </w:r>
    </w:p>
    <w:sectPr w:rsidR="00F8657C" w:rsidRPr="00F237D0" w:rsidSect="00E0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CB" w:rsidRDefault="009A2ACB" w:rsidP="00E014F2">
      <w:r>
        <w:separator/>
      </w:r>
    </w:p>
  </w:endnote>
  <w:endnote w:type="continuationSeparator" w:id="0">
    <w:p w:rsidR="009A2ACB" w:rsidRDefault="009A2ACB" w:rsidP="00E0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CB" w:rsidRDefault="009A2ACB" w:rsidP="00E014F2">
      <w:r>
        <w:separator/>
      </w:r>
    </w:p>
  </w:footnote>
  <w:footnote w:type="continuationSeparator" w:id="0">
    <w:p w:rsidR="009A2ACB" w:rsidRDefault="009A2ACB" w:rsidP="00E0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46980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014F2" w:rsidRPr="00E014F2" w:rsidRDefault="00E014F2">
        <w:pPr>
          <w:pStyle w:val="a5"/>
          <w:jc w:val="center"/>
          <w:rPr>
            <w:sz w:val="22"/>
          </w:rPr>
        </w:pPr>
        <w:r w:rsidRPr="00E014F2">
          <w:rPr>
            <w:sz w:val="22"/>
          </w:rPr>
          <w:fldChar w:fldCharType="begin"/>
        </w:r>
        <w:r w:rsidRPr="00E014F2">
          <w:rPr>
            <w:sz w:val="22"/>
          </w:rPr>
          <w:instrText>PAGE   \* MERGEFORMAT</w:instrText>
        </w:r>
        <w:r w:rsidRPr="00E014F2">
          <w:rPr>
            <w:sz w:val="22"/>
          </w:rPr>
          <w:fldChar w:fldCharType="separate"/>
        </w:r>
        <w:r w:rsidR="00097DF9">
          <w:rPr>
            <w:noProof/>
            <w:sz w:val="22"/>
          </w:rPr>
          <w:t>2</w:t>
        </w:r>
        <w:r w:rsidRPr="00E014F2">
          <w:rPr>
            <w:sz w:val="22"/>
          </w:rPr>
          <w:fldChar w:fldCharType="end"/>
        </w:r>
      </w:p>
    </w:sdtContent>
  </w:sdt>
  <w:p w:rsidR="00E014F2" w:rsidRDefault="00E014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F2" w:rsidRDefault="00E014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11C"/>
    <w:multiLevelType w:val="hybridMultilevel"/>
    <w:tmpl w:val="02F48A7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4ED"/>
    <w:multiLevelType w:val="hybridMultilevel"/>
    <w:tmpl w:val="D806E8D8"/>
    <w:lvl w:ilvl="0" w:tplc="66AAF42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75CB"/>
    <w:multiLevelType w:val="hybridMultilevel"/>
    <w:tmpl w:val="B8E224F0"/>
    <w:lvl w:ilvl="0" w:tplc="7570D87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B4047"/>
    <w:multiLevelType w:val="hybridMultilevel"/>
    <w:tmpl w:val="BC9C5C88"/>
    <w:lvl w:ilvl="0" w:tplc="1C228EE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A75B4"/>
    <w:multiLevelType w:val="hybridMultilevel"/>
    <w:tmpl w:val="2F8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2C"/>
    <w:rsid w:val="000237CE"/>
    <w:rsid w:val="00097DF9"/>
    <w:rsid w:val="00133C85"/>
    <w:rsid w:val="001A62CB"/>
    <w:rsid w:val="001E13D9"/>
    <w:rsid w:val="001E7D09"/>
    <w:rsid w:val="00242384"/>
    <w:rsid w:val="00306027"/>
    <w:rsid w:val="00347EA1"/>
    <w:rsid w:val="00383829"/>
    <w:rsid w:val="00490D7A"/>
    <w:rsid w:val="004F6439"/>
    <w:rsid w:val="0056071E"/>
    <w:rsid w:val="0059406D"/>
    <w:rsid w:val="005C518A"/>
    <w:rsid w:val="006A249C"/>
    <w:rsid w:val="006B3BC1"/>
    <w:rsid w:val="006C2BF0"/>
    <w:rsid w:val="007504F2"/>
    <w:rsid w:val="00896F2C"/>
    <w:rsid w:val="00897787"/>
    <w:rsid w:val="009042B7"/>
    <w:rsid w:val="009905BE"/>
    <w:rsid w:val="009A2ACB"/>
    <w:rsid w:val="00A75F21"/>
    <w:rsid w:val="00B36E8B"/>
    <w:rsid w:val="00B45AF2"/>
    <w:rsid w:val="00B622E1"/>
    <w:rsid w:val="00BF0E15"/>
    <w:rsid w:val="00C37C0C"/>
    <w:rsid w:val="00DF0F9E"/>
    <w:rsid w:val="00E014F2"/>
    <w:rsid w:val="00EF475C"/>
    <w:rsid w:val="00F237D0"/>
    <w:rsid w:val="00F709CE"/>
    <w:rsid w:val="00F8657C"/>
    <w:rsid w:val="00F91182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F3B06"/>
  <w15:chartTrackingRefBased/>
  <w15:docId w15:val="{75C1AA6B-27B9-4006-AC6C-1A1F65D8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7A"/>
    <w:pPr>
      <w:ind w:left="708"/>
    </w:pPr>
  </w:style>
  <w:style w:type="table" w:styleId="a4">
    <w:name w:val="Table Grid"/>
    <w:basedOn w:val="a1"/>
    <w:uiPriority w:val="39"/>
    <w:rsid w:val="00DF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1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Тодышева</cp:lastModifiedBy>
  <cp:revision>2</cp:revision>
  <dcterms:created xsi:type="dcterms:W3CDTF">2019-07-03T07:22:00Z</dcterms:created>
  <dcterms:modified xsi:type="dcterms:W3CDTF">2019-07-03T07:22:00Z</dcterms:modified>
</cp:coreProperties>
</file>